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4366" w14:textId="0E5C7195" w:rsidR="00F76671" w:rsidRDefault="00282A50" w:rsidP="00E97CA7">
      <w:pPr>
        <w:spacing w:after="100" w:afterAutospacing="1" w:line="480" w:lineRule="auto"/>
        <w:jc w:val="center"/>
        <w:rPr>
          <w:rFonts w:ascii="Times New Roman" w:hAnsi="Times New Roman" w:cs="Times New Roman"/>
          <w:b/>
          <w:bCs/>
          <w:sz w:val="24"/>
          <w:szCs w:val="24"/>
        </w:rPr>
      </w:pPr>
      <w:r>
        <w:rPr>
          <w:rFonts w:ascii="Times New Roman" w:hAnsi="Times New Roman" w:cs="Times New Roman"/>
          <w:b/>
          <w:bCs/>
          <w:sz w:val="24"/>
          <w:szCs w:val="24"/>
        </w:rPr>
        <w:t>Ante la vida y la muerte de la reina Isabel I de Inglaterra</w:t>
      </w:r>
    </w:p>
    <w:p w14:paraId="024D68EE" w14:textId="5C2F6797" w:rsidR="00282A50" w:rsidRDefault="00282A50" w:rsidP="00E97CA7">
      <w:pPr>
        <w:spacing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La reacción pública ante dos sucesos del reinado de la monarca</w:t>
      </w:r>
    </w:p>
    <w:p w14:paraId="74ABCC5C" w14:textId="77777777" w:rsidR="00282A50" w:rsidRDefault="00282A50" w:rsidP="00282A50">
      <w:pPr>
        <w:spacing w:after="100" w:afterAutospacing="1" w:line="480" w:lineRule="auto"/>
        <w:jc w:val="right"/>
        <w:rPr>
          <w:rFonts w:ascii="Times New Roman" w:hAnsi="Times New Roman" w:cs="Times New Roman"/>
          <w:sz w:val="24"/>
          <w:szCs w:val="24"/>
        </w:rPr>
      </w:pPr>
    </w:p>
    <w:p w14:paraId="0F6EFCBE" w14:textId="60AA962E" w:rsidR="00282A50" w:rsidRDefault="00282A50" w:rsidP="00282A50">
      <w:pPr>
        <w:spacing w:after="100" w:afterAutospacing="1" w:line="480" w:lineRule="auto"/>
        <w:jc w:val="right"/>
        <w:rPr>
          <w:rFonts w:ascii="Times New Roman" w:hAnsi="Times New Roman" w:cs="Times New Roman"/>
          <w:sz w:val="24"/>
          <w:szCs w:val="24"/>
        </w:rPr>
      </w:pPr>
      <w:r>
        <w:rPr>
          <w:rFonts w:ascii="Times New Roman" w:hAnsi="Times New Roman" w:cs="Times New Roman"/>
          <w:sz w:val="24"/>
          <w:szCs w:val="24"/>
        </w:rPr>
        <w:t>Morales Juárez Aarón</w:t>
      </w:r>
    </w:p>
    <w:p w14:paraId="24A4EB8E" w14:textId="0C4D8E24" w:rsidR="00282A50" w:rsidRDefault="00282A50" w:rsidP="00282A50">
      <w:pPr>
        <w:spacing w:after="100" w:afterAutospacing="1" w:line="480" w:lineRule="auto"/>
        <w:jc w:val="right"/>
        <w:rPr>
          <w:rFonts w:ascii="Times New Roman" w:hAnsi="Times New Roman" w:cs="Times New Roman"/>
          <w:sz w:val="24"/>
          <w:szCs w:val="24"/>
        </w:rPr>
      </w:pPr>
      <w:r>
        <w:rPr>
          <w:rFonts w:ascii="Times New Roman" w:hAnsi="Times New Roman" w:cs="Times New Roman"/>
          <w:sz w:val="24"/>
          <w:szCs w:val="24"/>
        </w:rPr>
        <w:t>Historia de Inglaterra</w:t>
      </w:r>
    </w:p>
    <w:p w14:paraId="7F695373" w14:textId="3ACAE28A" w:rsidR="00282A50" w:rsidRDefault="00282A50" w:rsidP="00282A50">
      <w:pPr>
        <w:spacing w:after="100" w:afterAutospacing="1" w:line="480" w:lineRule="auto"/>
        <w:jc w:val="right"/>
        <w:rPr>
          <w:rFonts w:ascii="Times New Roman" w:hAnsi="Times New Roman" w:cs="Times New Roman"/>
          <w:sz w:val="24"/>
          <w:szCs w:val="24"/>
        </w:rPr>
      </w:pPr>
      <w:r>
        <w:rPr>
          <w:rFonts w:ascii="Times New Roman" w:hAnsi="Times New Roman" w:cs="Times New Roman"/>
          <w:sz w:val="24"/>
          <w:szCs w:val="24"/>
        </w:rPr>
        <w:t>Trabajo final</w:t>
      </w:r>
    </w:p>
    <w:p w14:paraId="167395C8" w14:textId="77777777" w:rsidR="00346B96" w:rsidRDefault="00346B96" w:rsidP="00282A50">
      <w:pPr>
        <w:spacing w:after="100" w:afterAutospacing="1" w:line="480" w:lineRule="auto"/>
        <w:jc w:val="right"/>
        <w:rPr>
          <w:rFonts w:ascii="Times New Roman" w:hAnsi="Times New Roman" w:cs="Times New Roman"/>
          <w:sz w:val="24"/>
          <w:szCs w:val="24"/>
        </w:rPr>
      </w:pPr>
    </w:p>
    <w:p w14:paraId="2CE1055D" w14:textId="09FA7131" w:rsidR="00C336E2" w:rsidRPr="00C336E2" w:rsidRDefault="00C336E2" w:rsidP="00C336E2">
      <w:pPr>
        <w:spacing w:after="100" w:afterAutospacing="1" w:line="480" w:lineRule="auto"/>
        <w:rPr>
          <w:rFonts w:ascii="Times New Roman" w:hAnsi="Times New Roman" w:cs="Times New Roman"/>
          <w:b/>
          <w:bCs/>
          <w:sz w:val="24"/>
          <w:szCs w:val="24"/>
        </w:rPr>
      </w:pPr>
      <w:r>
        <w:rPr>
          <w:rFonts w:ascii="Times New Roman" w:hAnsi="Times New Roman" w:cs="Times New Roman"/>
          <w:b/>
          <w:bCs/>
          <w:sz w:val="24"/>
          <w:szCs w:val="24"/>
        </w:rPr>
        <w:t>La coronación de Isabel I.</w:t>
      </w:r>
    </w:p>
    <w:p w14:paraId="00A9244C" w14:textId="1696C57B" w:rsidR="00282A50" w:rsidRDefault="00282A50" w:rsidP="00282A50">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Mi interés por el tema de la </w:t>
      </w:r>
      <w:r w:rsidR="00D92D39">
        <w:rPr>
          <w:rFonts w:ascii="Times New Roman" w:hAnsi="Times New Roman" w:cs="Times New Roman"/>
          <w:sz w:val="24"/>
          <w:szCs w:val="24"/>
        </w:rPr>
        <w:t>opinión</w:t>
      </w:r>
      <w:r>
        <w:rPr>
          <w:rFonts w:ascii="Times New Roman" w:hAnsi="Times New Roman" w:cs="Times New Roman"/>
          <w:sz w:val="24"/>
          <w:szCs w:val="24"/>
        </w:rPr>
        <w:t xml:space="preserve"> pública </w:t>
      </w:r>
      <w:r w:rsidR="00D92D39">
        <w:rPr>
          <w:rFonts w:ascii="Times New Roman" w:hAnsi="Times New Roman" w:cs="Times New Roman"/>
          <w:sz w:val="24"/>
          <w:szCs w:val="24"/>
        </w:rPr>
        <w:t>en el reinado de Isabel I llegó a mi en clase cuando aprendíamos sobre su administración pública y política exterior, me preguntaba que opinaba el pueblo sobre lo que tenía que hacer la reina por el reino. En ese momento decidí de que trataría mi trabajo final, pero no sabía muy claramente como llevarlo a cabo, me decidí por centrarme en dos hechos del reinado de Isabel: su coronación y su funeral (aunque técnicamente no es de su reinado), específicamente a la reacción de las masas ante su reina; ¿qué se esperaba de ella y que logró?</w:t>
      </w:r>
    </w:p>
    <w:p w14:paraId="51491ED9" w14:textId="77777777" w:rsidR="007171DE" w:rsidRDefault="00D85C84" w:rsidP="00282A50">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Tras la muerte de su hermana María</w:t>
      </w:r>
      <w:r w:rsidR="003F55B5">
        <w:rPr>
          <w:rFonts w:ascii="Times New Roman" w:hAnsi="Times New Roman" w:cs="Times New Roman"/>
          <w:sz w:val="24"/>
          <w:szCs w:val="24"/>
        </w:rPr>
        <w:t xml:space="preserve"> I</w:t>
      </w:r>
      <w:r>
        <w:rPr>
          <w:rFonts w:ascii="Times New Roman" w:hAnsi="Times New Roman" w:cs="Times New Roman"/>
          <w:sz w:val="24"/>
          <w:szCs w:val="24"/>
        </w:rPr>
        <w:t xml:space="preserve"> de Inglaterra, Isabel as</w:t>
      </w:r>
      <w:r w:rsidR="00110609">
        <w:rPr>
          <w:rFonts w:ascii="Times New Roman" w:hAnsi="Times New Roman" w:cs="Times New Roman"/>
          <w:sz w:val="24"/>
          <w:szCs w:val="24"/>
        </w:rPr>
        <w:t>cendió</w:t>
      </w:r>
      <w:r>
        <w:rPr>
          <w:rFonts w:ascii="Times New Roman" w:hAnsi="Times New Roman" w:cs="Times New Roman"/>
          <w:sz w:val="24"/>
          <w:szCs w:val="24"/>
        </w:rPr>
        <w:t xml:space="preserve"> al trono el 17 de noviembre de 1558</w:t>
      </w:r>
      <w:r w:rsidR="00110609">
        <w:rPr>
          <w:rFonts w:ascii="Times New Roman" w:hAnsi="Times New Roman" w:cs="Times New Roman"/>
          <w:sz w:val="24"/>
          <w:szCs w:val="24"/>
        </w:rPr>
        <w:t xml:space="preserve">. Era en Hatfield, al norte de Londres, donde se encontraba la nueva reina y donde recibió la noticia, pero no era ninguna sorpresa, desde finales de octubre nobles de </w:t>
      </w:r>
      <w:r w:rsidR="00110609">
        <w:rPr>
          <w:rFonts w:ascii="Times New Roman" w:hAnsi="Times New Roman" w:cs="Times New Roman"/>
          <w:sz w:val="24"/>
          <w:szCs w:val="24"/>
        </w:rPr>
        <w:lastRenderedPageBreak/>
        <w:t>todo tipo habían jurado su apoyo a ella</w:t>
      </w:r>
      <w:r w:rsidR="00B00085">
        <w:rPr>
          <w:rFonts w:ascii="Times New Roman" w:hAnsi="Times New Roman" w:cs="Times New Roman"/>
          <w:sz w:val="24"/>
          <w:szCs w:val="24"/>
        </w:rPr>
        <w:t xml:space="preserve"> con el beneplácito de la moribunda María</w:t>
      </w:r>
      <w:r w:rsidR="003F55B5">
        <w:rPr>
          <w:rStyle w:val="Refdenotaalpie"/>
          <w:rFonts w:ascii="Times New Roman" w:hAnsi="Times New Roman" w:cs="Times New Roman"/>
          <w:sz w:val="24"/>
          <w:szCs w:val="24"/>
        </w:rPr>
        <w:footnoteReference w:id="1"/>
      </w:r>
      <w:r w:rsidR="00B00085">
        <w:rPr>
          <w:rFonts w:ascii="Times New Roman" w:hAnsi="Times New Roman" w:cs="Times New Roman"/>
          <w:sz w:val="24"/>
          <w:szCs w:val="24"/>
        </w:rPr>
        <w:t>.</w:t>
      </w:r>
      <w:r w:rsidR="00110609">
        <w:rPr>
          <w:rFonts w:ascii="Times New Roman" w:hAnsi="Times New Roman" w:cs="Times New Roman"/>
          <w:sz w:val="24"/>
          <w:szCs w:val="24"/>
        </w:rPr>
        <w:t xml:space="preserve"> Mientras tanto, Nicholas Heath, Canciller de María I y arzobispo de York informaba al parlamento.</w:t>
      </w:r>
    </w:p>
    <w:p w14:paraId="1A03CBCB" w14:textId="658699A9" w:rsidR="00D92D39" w:rsidRDefault="00110609" w:rsidP="00282A50">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La reina </w:t>
      </w:r>
      <w:r w:rsidR="006F298F">
        <w:rPr>
          <w:rFonts w:ascii="Times New Roman" w:hAnsi="Times New Roman" w:cs="Times New Roman"/>
          <w:sz w:val="24"/>
          <w:szCs w:val="24"/>
        </w:rPr>
        <w:t>partió</w:t>
      </w:r>
      <w:r>
        <w:rPr>
          <w:rFonts w:ascii="Times New Roman" w:hAnsi="Times New Roman" w:cs="Times New Roman"/>
          <w:sz w:val="24"/>
          <w:szCs w:val="24"/>
        </w:rPr>
        <w:t xml:space="preserve"> al sur</w:t>
      </w:r>
      <w:r w:rsidR="007171DE">
        <w:rPr>
          <w:rFonts w:ascii="Times New Roman" w:hAnsi="Times New Roman" w:cs="Times New Roman"/>
          <w:sz w:val="24"/>
          <w:szCs w:val="24"/>
        </w:rPr>
        <w:t>,</w:t>
      </w:r>
      <w:r>
        <w:rPr>
          <w:rFonts w:ascii="Times New Roman" w:hAnsi="Times New Roman" w:cs="Times New Roman"/>
          <w:sz w:val="24"/>
          <w:szCs w:val="24"/>
        </w:rPr>
        <w:t xml:space="preserve"> </w:t>
      </w:r>
      <w:r w:rsidR="007171DE">
        <w:rPr>
          <w:rFonts w:ascii="Times New Roman" w:hAnsi="Times New Roman" w:cs="Times New Roman"/>
          <w:sz w:val="24"/>
          <w:szCs w:val="24"/>
        </w:rPr>
        <w:t>cinco</w:t>
      </w:r>
      <w:r>
        <w:rPr>
          <w:rFonts w:ascii="Times New Roman" w:hAnsi="Times New Roman" w:cs="Times New Roman"/>
          <w:sz w:val="24"/>
          <w:szCs w:val="24"/>
        </w:rPr>
        <w:t xml:space="preserve"> días más tarde</w:t>
      </w:r>
      <w:r w:rsidR="007171DE">
        <w:rPr>
          <w:rFonts w:ascii="Times New Roman" w:hAnsi="Times New Roman" w:cs="Times New Roman"/>
          <w:sz w:val="24"/>
          <w:szCs w:val="24"/>
        </w:rPr>
        <w:t>, el miércoles veintitrés de noviembre llegó</w:t>
      </w:r>
      <w:r>
        <w:rPr>
          <w:rFonts w:ascii="Times New Roman" w:hAnsi="Times New Roman" w:cs="Times New Roman"/>
          <w:sz w:val="24"/>
          <w:szCs w:val="24"/>
        </w:rPr>
        <w:t xml:space="preserve"> y se </w:t>
      </w:r>
      <w:r w:rsidR="006F298F">
        <w:rPr>
          <w:rFonts w:ascii="Times New Roman" w:hAnsi="Times New Roman" w:cs="Times New Roman"/>
          <w:sz w:val="24"/>
          <w:szCs w:val="24"/>
        </w:rPr>
        <w:t>hospedó</w:t>
      </w:r>
      <w:r>
        <w:rPr>
          <w:rFonts w:ascii="Times New Roman" w:hAnsi="Times New Roman" w:cs="Times New Roman"/>
          <w:sz w:val="24"/>
          <w:szCs w:val="24"/>
        </w:rPr>
        <w:t xml:space="preserve"> en lo que </w:t>
      </w:r>
      <w:r w:rsidR="006F298F">
        <w:rPr>
          <w:rFonts w:ascii="Times New Roman" w:hAnsi="Times New Roman" w:cs="Times New Roman"/>
          <w:sz w:val="24"/>
          <w:szCs w:val="24"/>
        </w:rPr>
        <w:t xml:space="preserve">por unos breves </w:t>
      </w:r>
      <w:r w:rsidR="007171DE">
        <w:rPr>
          <w:rFonts w:ascii="Times New Roman" w:hAnsi="Times New Roman" w:cs="Times New Roman"/>
          <w:sz w:val="24"/>
          <w:szCs w:val="24"/>
        </w:rPr>
        <w:t>seis</w:t>
      </w:r>
      <w:r w:rsidR="006F298F">
        <w:rPr>
          <w:rFonts w:ascii="Times New Roman" w:hAnsi="Times New Roman" w:cs="Times New Roman"/>
          <w:sz w:val="24"/>
          <w:szCs w:val="24"/>
        </w:rPr>
        <w:t xml:space="preserve"> días fue, en sus palabras en una carta dirigida a </w:t>
      </w:r>
      <w:r w:rsidR="006F298F" w:rsidRPr="006F298F">
        <w:rPr>
          <w:rFonts w:ascii="Times New Roman" w:hAnsi="Times New Roman" w:cs="Times New Roman"/>
          <w:sz w:val="24"/>
          <w:szCs w:val="24"/>
        </w:rPr>
        <w:t>Fernando I del Sacro Imperio Romano Germánico</w:t>
      </w:r>
      <w:r w:rsidR="006F298F">
        <w:rPr>
          <w:rFonts w:ascii="Times New Roman" w:hAnsi="Times New Roman" w:cs="Times New Roman"/>
          <w:sz w:val="24"/>
          <w:szCs w:val="24"/>
        </w:rPr>
        <w:t xml:space="preserve">, “el Palacio Real en Londres” por el simple hecho de </w:t>
      </w:r>
      <w:r w:rsidR="000E262C">
        <w:rPr>
          <w:rFonts w:ascii="Times New Roman" w:hAnsi="Times New Roman" w:cs="Times New Roman"/>
          <w:sz w:val="24"/>
          <w:szCs w:val="24"/>
        </w:rPr>
        <w:t xml:space="preserve">contar con </w:t>
      </w:r>
      <w:r w:rsidR="006F298F">
        <w:rPr>
          <w:rFonts w:ascii="Times New Roman" w:hAnsi="Times New Roman" w:cs="Times New Roman"/>
          <w:sz w:val="24"/>
          <w:szCs w:val="24"/>
        </w:rPr>
        <w:t>su presencia</w:t>
      </w:r>
      <w:r w:rsidR="001D03AC">
        <w:rPr>
          <w:rFonts w:ascii="Times New Roman" w:hAnsi="Times New Roman" w:cs="Times New Roman"/>
          <w:sz w:val="24"/>
          <w:szCs w:val="24"/>
        </w:rPr>
        <w:t xml:space="preserve">. </w:t>
      </w:r>
      <w:r w:rsidR="000E262C">
        <w:rPr>
          <w:rFonts w:ascii="Times New Roman" w:hAnsi="Times New Roman" w:cs="Times New Roman"/>
          <w:sz w:val="24"/>
          <w:szCs w:val="24"/>
        </w:rPr>
        <w:t xml:space="preserve">Su estancia en la </w:t>
      </w:r>
      <w:r w:rsidR="000E262C">
        <w:rPr>
          <w:rFonts w:ascii="Times New Roman" w:hAnsi="Times New Roman" w:cs="Times New Roman"/>
          <w:i/>
          <w:iCs/>
          <w:sz w:val="24"/>
          <w:szCs w:val="24"/>
        </w:rPr>
        <w:t>c</w:t>
      </w:r>
      <w:r w:rsidR="000E262C" w:rsidRPr="000E262C">
        <w:rPr>
          <w:rFonts w:ascii="Times New Roman" w:hAnsi="Times New Roman" w:cs="Times New Roman"/>
          <w:i/>
          <w:iCs/>
          <w:sz w:val="24"/>
          <w:szCs w:val="24"/>
        </w:rPr>
        <w:t>harterhouse</w:t>
      </w:r>
      <w:r w:rsidR="000E262C">
        <w:rPr>
          <w:rFonts w:ascii="Times New Roman" w:hAnsi="Times New Roman" w:cs="Times New Roman"/>
          <w:i/>
          <w:iCs/>
          <w:sz w:val="24"/>
          <w:szCs w:val="24"/>
        </w:rPr>
        <w:t xml:space="preserve"> </w:t>
      </w:r>
      <w:r w:rsidR="000E262C">
        <w:rPr>
          <w:rFonts w:ascii="Times New Roman" w:hAnsi="Times New Roman" w:cs="Times New Roman"/>
          <w:sz w:val="24"/>
          <w:szCs w:val="24"/>
        </w:rPr>
        <w:t xml:space="preserve">no pasa desapercibida debido a dos puntos: 1) Su comitiva, acorde al diarista Henry Machyn era de millares de caballeros, gentiles, lores, etc. Por lo que podemos concluir que los estratos altos de la sociedad la apoyaban y lo hacían notar; y 2) se </w:t>
      </w:r>
      <w:r w:rsidR="0071580F">
        <w:rPr>
          <w:rFonts w:ascii="Times New Roman" w:hAnsi="Times New Roman" w:cs="Times New Roman"/>
          <w:sz w:val="24"/>
          <w:szCs w:val="24"/>
        </w:rPr>
        <w:t>ganó</w:t>
      </w:r>
      <w:r w:rsidR="000E262C">
        <w:rPr>
          <w:rFonts w:ascii="Times New Roman" w:hAnsi="Times New Roman" w:cs="Times New Roman"/>
          <w:sz w:val="24"/>
          <w:szCs w:val="24"/>
        </w:rPr>
        <w:t xml:space="preserve"> el favor de la </w:t>
      </w:r>
      <w:r w:rsidR="0071580F">
        <w:rPr>
          <w:rFonts w:ascii="Times New Roman" w:hAnsi="Times New Roman" w:cs="Times New Roman"/>
          <w:sz w:val="24"/>
          <w:szCs w:val="24"/>
        </w:rPr>
        <w:t>opinión</w:t>
      </w:r>
      <w:r w:rsidR="000E262C">
        <w:rPr>
          <w:rFonts w:ascii="Times New Roman" w:hAnsi="Times New Roman" w:cs="Times New Roman"/>
          <w:sz w:val="24"/>
          <w:szCs w:val="24"/>
        </w:rPr>
        <w:t xml:space="preserve"> p</w:t>
      </w:r>
      <w:r w:rsidR="0071580F">
        <w:rPr>
          <w:rFonts w:ascii="Times New Roman" w:hAnsi="Times New Roman" w:cs="Times New Roman"/>
          <w:sz w:val="24"/>
          <w:szCs w:val="24"/>
        </w:rPr>
        <w:t>ú</w:t>
      </w:r>
      <w:r w:rsidR="000E262C">
        <w:rPr>
          <w:rFonts w:ascii="Times New Roman" w:hAnsi="Times New Roman" w:cs="Times New Roman"/>
          <w:sz w:val="24"/>
          <w:szCs w:val="24"/>
        </w:rPr>
        <w:t xml:space="preserve">blica </w:t>
      </w:r>
      <w:r w:rsidR="007171DE">
        <w:rPr>
          <w:rFonts w:ascii="Times New Roman" w:hAnsi="Times New Roman" w:cs="Times New Roman"/>
          <w:sz w:val="24"/>
          <w:szCs w:val="24"/>
        </w:rPr>
        <w:t xml:space="preserve">de los comunes </w:t>
      </w:r>
      <w:r w:rsidR="0071580F">
        <w:rPr>
          <w:rFonts w:ascii="Times New Roman" w:hAnsi="Times New Roman" w:cs="Times New Roman"/>
          <w:sz w:val="24"/>
          <w:szCs w:val="24"/>
        </w:rPr>
        <w:t>por sus modales</w:t>
      </w:r>
      <w:r w:rsidR="007171DE">
        <w:rPr>
          <w:rFonts w:ascii="Times New Roman" w:hAnsi="Times New Roman" w:cs="Times New Roman"/>
          <w:sz w:val="24"/>
          <w:szCs w:val="24"/>
        </w:rPr>
        <w:t>, o, mejor dicho, su falta de decoro e informalidad, por ejemplo, entrar por la puerta trasera a su palacio real porque la calle estaba enlodada.</w:t>
      </w:r>
      <w:r w:rsidR="00FB3388">
        <w:rPr>
          <w:rFonts w:ascii="Times New Roman" w:hAnsi="Times New Roman" w:cs="Times New Roman"/>
          <w:sz w:val="24"/>
          <w:szCs w:val="24"/>
        </w:rPr>
        <w:t xml:space="preserve"> La importancia de su estadía no es solamente propagandística, y es que en ese mismo lugar se realizaron consejos que definirían el reinado de la reina, Sir William Cecil se convirtió efectivamente en el hombre más poderoso de Inglaterra cuando fue designado secretario de Estado y el consejo y el consejo privado fueron reducidos a dos terceras partes de su número original, además acabó con la carreara de Nicholas Heath al que se le arrebató el título de arzobispo de York.</w:t>
      </w:r>
      <w:r w:rsidR="007171DE">
        <w:rPr>
          <w:rStyle w:val="Refdenotaalpie"/>
          <w:rFonts w:ascii="Times New Roman" w:hAnsi="Times New Roman" w:cs="Times New Roman"/>
          <w:sz w:val="24"/>
          <w:szCs w:val="24"/>
        </w:rPr>
        <w:footnoteReference w:id="2"/>
      </w:r>
    </w:p>
    <w:p w14:paraId="1B19F05D" w14:textId="35195088" w:rsidR="00E97CA7" w:rsidRDefault="00FB3388" w:rsidP="00F14EC4">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La forma en como se ganó a los habitantes en las afueras de Londres no se comparó </w:t>
      </w:r>
      <w:r w:rsidR="00047C3B">
        <w:rPr>
          <w:rFonts w:ascii="Times New Roman" w:hAnsi="Times New Roman" w:cs="Times New Roman"/>
          <w:sz w:val="24"/>
          <w:szCs w:val="24"/>
        </w:rPr>
        <w:t xml:space="preserve">a su entrada a la ciudad y en las semanas subsecuentes. Se ganó completamente a la ciudad, su majestuosidad, el porte y la suavidad de sus movimientos, estaba en todos lados hablando y </w:t>
      </w:r>
      <w:r w:rsidR="00047C3B">
        <w:rPr>
          <w:rFonts w:ascii="Times New Roman" w:hAnsi="Times New Roman" w:cs="Times New Roman"/>
          <w:sz w:val="24"/>
          <w:szCs w:val="24"/>
        </w:rPr>
        <w:lastRenderedPageBreak/>
        <w:t>sonriendo con los lores y comunes.</w:t>
      </w:r>
      <w:r w:rsidR="0098332E">
        <w:rPr>
          <w:rStyle w:val="Refdenotaalpie"/>
          <w:rFonts w:ascii="Times New Roman" w:hAnsi="Times New Roman" w:cs="Times New Roman"/>
          <w:sz w:val="24"/>
          <w:szCs w:val="24"/>
        </w:rPr>
        <w:footnoteReference w:id="3"/>
      </w:r>
      <w:r w:rsidR="0098332E">
        <w:rPr>
          <w:rFonts w:ascii="Times New Roman" w:hAnsi="Times New Roman" w:cs="Times New Roman"/>
          <w:sz w:val="24"/>
          <w:szCs w:val="24"/>
        </w:rPr>
        <w:t xml:space="preserve"> Había un ambiente general de felicidad por la nueva reina, y con razón, ya que no era muy difícil discernir que políticas religiosas tomaría la reina. Su nacimiento y educación completamente protestante, sus consejeros lo mismo</w:t>
      </w:r>
      <w:r w:rsidR="00F14EC4">
        <w:rPr>
          <w:rFonts w:ascii="Times New Roman" w:hAnsi="Times New Roman" w:cs="Times New Roman"/>
          <w:sz w:val="24"/>
          <w:szCs w:val="24"/>
        </w:rPr>
        <w:t xml:space="preserve">, </w:t>
      </w:r>
      <w:r w:rsidR="0098332E">
        <w:rPr>
          <w:rFonts w:ascii="Times New Roman" w:hAnsi="Times New Roman" w:cs="Times New Roman"/>
          <w:sz w:val="24"/>
          <w:szCs w:val="24"/>
        </w:rPr>
        <w:t xml:space="preserve">por las acusaciones que se le hacían por la rebelión de Wyatt en 1554 y que mantuviera correspondencia sobre los asuntos del reino con Sir Nicholas Throckmorton, absuelto </w:t>
      </w:r>
      <w:r w:rsidR="00F14EC4">
        <w:rPr>
          <w:rFonts w:ascii="Times New Roman" w:hAnsi="Times New Roman" w:cs="Times New Roman"/>
          <w:sz w:val="24"/>
          <w:szCs w:val="24"/>
        </w:rPr>
        <w:t>en los juicios de la misma rebelión; todo lo anterior era un claro indicador que la persecución religiosa contra el protestantismo de María I había finalizado.</w:t>
      </w:r>
      <w:r w:rsidR="00F14EC4">
        <w:rPr>
          <w:rStyle w:val="Refdenotaalpie"/>
          <w:rFonts w:ascii="Times New Roman" w:hAnsi="Times New Roman" w:cs="Times New Roman"/>
          <w:sz w:val="24"/>
          <w:szCs w:val="24"/>
        </w:rPr>
        <w:footnoteReference w:id="4"/>
      </w:r>
    </w:p>
    <w:p w14:paraId="767011D5" w14:textId="2044CBE1" w:rsidR="00F14EC4" w:rsidRDefault="00F14EC4" w:rsidP="00F14EC4">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Ahora en Londres, Isabel tenía algo muy importante en lo que centrar su atención, su coronación.</w:t>
      </w:r>
      <w:r w:rsidR="00F5236E">
        <w:rPr>
          <w:rFonts w:ascii="Times New Roman" w:hAnsi="Times New Roman" w:cs="Times New Roman"/>
          <w:sz w:val="24"/>
          <w:szCs w:val="24"/>
        </w:rPr>
        <w:t xml:space="preserve"> Le preguntó al astrologo de la corte que leyera su horóscopo, John Dee, para que decidiera el mejor día para la fecha: sábado 15 de enero de 1559. Un tema mayor es que no había obispo para coronarla, estaban </w:t>
      </w:r>
      <w:r w:rsidR="00124B8A">
        <w:rPr>
          <w:rFonts w:ascii="Times New Roman" w:hAnsi="Times New Roman" w:cs="Times New Roman"/>
          <w:sz w:val="24"/>
          <w:szCs w:val="24"/>
        </w:rPr>
        <w:t xml:space="preserve">recientemente </w:t>
      </w:r>
      <w:r w:rsidR="00F5236E">
        <w:rPr>
          <w:rFonts w:ascii="Times New Roman" w:hAnsi="Times New Roman" w:cs="Times New Roman"/>
          <w:sz w:val="24"/>
          <w:szCs w:val="24"/>
        </w:rPr>
        <w:t>muertos</w:t>
      </w:r>
      <w:r w:rsidR="00124B8A">
        <w:rPr>
          <w:rFonts w:ascii="Times New Roman" w:hAnsi="Times New Roman" w:cs="Times New Roman"/>
          <w:sz w:val="24"/>
          <w:szCs w:val="24"/>
        </w:rPr>
        <w:t xml:space="preserve"> o se negaban a coronarla. Owen Oglethorpe, obispo de Carlisle, accedió bajo el argumento que, de no tener un obispo, la reina se alejaría más a la herejía, pero la coronación se celebró con una biblia en ingles a insistencia de Isabel.</w:t>
      </w:r>
      <w:r w:rsidR="00124B8A">
        <w:rPr>
          <w:rStyle w:val="Refdenotaalpie"/>
          <w:rFonts w:ascii="Times New Roman" w:hAnsi="Times New Roman" w:cs="Times New Roman"/>
          <w:sz w:val="24"/>
          <w:szCs w:val="24"/>
        </w:rPr>
        <w:footnoteReference w:id="5"/>
      </w:r>
      <w:r w:rsidR="007B48BA">
        <w:rPr>
          <w:rFonts w:ascii="Times New Roman" w:hAnsi="Times New Roman" w:cs="Times New Roman"/>
          <w:sz w:val="24"/>
          <w:szCs w:val="24"/>
        </w:rPr>
        <w:t xml:space="preserve"> El 15 se celebró su ceremonia de coronación, realizo el recorrido por rio hacia </w:t>
      </w:r>
      <w:r w:rsidR="007B48BA" w:rsidRPr="007B48BA">
        <w:rPr>
          <w:rFonts w:ascii="Times New Roman" w:hAnsi="Times New Roman" w:cs="Times New Roman"/>
          <w:i/>
          <w:iCs/>
          <w:sz w:val="24"/>
          <w:szCs w:val="24"/>
        </w:rPr>
        <w:t>The Tower</w:t>
      </w:r>
      <w:r w:rsidR="007B48BA">
        <w:rPr>
          <w:rFonts w:ascii="Times New Roman" w:hAnsi="Times New Roman" w:cs="Times New Roman"/>
          <w:sz w:val="24"/>
          <w:szCs w:val="24"/>
        </w:rPr>
        <w:t xml:space="preserve">, una gran flota adornada de bellos escudos heráldicos y telas finas la precedía. Toda la corte estaba reunida en The Tower, nevaba levemente, pero a nadie parecía importarle. La reina vestida con su capa real de oro, joyas por todo su cuerpo y en su cien la corona correspondiente a una princesa era cargada por la ciudad en una litera; a su alrededor miles de soldados con sus hachas de batalla ceñidas. La ciudad era esplendorosa también, cubierta de bellos colores, alfombras y escudos heráldicos, se habían hecho preparaciones para que </w:t>
      </w:r>
      <w:r w:rsidR="007B48BA">
        <w:rPr>
          <w:rFonts w:ascii="Times New Roman" w:hAnsi="Times New Roman" w:cs="Times New Roman"/>
          <w:sz w:val="24"/>
          <w:szCs w:val="24"/>
        </w:rPr>
        <w:lastRenderedPageBreak/>
        <w:t>son</w:t>
      </w:r>
      <w:r w:rsidR="00F104E9">
        <w:rPr>
          <w:rFonts w:ascii="Times New Roman" w:hAnsi="Times New Roman" w:cs="Times New Roman"/>
          <w:sz w:val="24"/>
          <w:szCs w:val="24"/>
        </w:rPr>
        <w:t>aran en momentos clave de la procesión melodías celestiales para resaltar el momento y las virtudes de la nueva monarca</w:t>
      </w:r>
      <w:r w:rsidR="007B48BA">
        <w:rPr>
          <w:rFonts w:ascii="Times New Roman" w:hAnsi="Times New Roman" w:cs="Times New Roman"/>
          <w:sz w:val="24"/>
          <w:szCs w:val="24"/>
        </w:rPr>
        <w:t>.</w:t>
      </w:r>
      <w:r w:rsidR="00F104E9">
        <w:rPr>
          <w:rFonts w:ascii="Times New Roman" w:hAnsi="Times New Roman" w:cs="Times New Roman"/>
          <w:sz w:val="24"/>
          <w:szCs w:val="24"/>
        </w:rPr>
        <w:t xml:space="preserve"> Eventualmente llegaría a Westminster donde sería coronada con todos las regalías y simbolismos apropiados. </w:t>
      </w:r>
      <w:r w:rsidR="007B48BA">
        <w:rPr>
          <w:rFonts w:ascii="Times New Roman" w:hAnsi="Times New Roman" w:cs="Times New Roman"/>
          <w:sz w:val="24"/>
          <w:szCs w:val="24"/>
        </w:rPr>
        <w:t xml:space="preserve"> </w:t>
      </w:r>
      <w:r w:rsidR="00F104E9">
        <w:rPr>
          <w:rFonts w:ascii="Times New Roman" w:hAnsi="Times New Roman" w:cs="Times New Roman"/>
          <w:sz w:val="24"/>
          <w:szCs w:val="24"/>
        </w:rPr>
        <w:t>Aunque una reina en el trono no había funcionado muy bien la primera vez, se dejó pasar el fenómeno y la idea que las mujeres no eran aptas para gobernar por su naturaleza porque se esperaba que Isabel se casara y el marido ayudara a la gestión del reino, pero eso nunca pasó.</w:t>
      </w:r>
      <w:r w:rsidR="00F104E9">
        <w:rPr>
          <w:rStyle w:val="Refdenotaalpie"/>
          <w:rFonts w:ascii="Times New Roman" w:hAnsi="Times New Roman" w:cs="Times New Roman"/>
          <w:sz w:val="24"/>
          <w:szCs w:val="24"/>
        </w:rPr>
        <w:footnoteReference w:id="6"/>
      </w:r>
    </w:p>
    <w:p w14:paraId="352A5A8A" w14:textId="77777777" w:rsidR="00346B96" w:rsidRDefault="00346B96" w:rsidP="00F14EC4">
      <w:pPr>
        <w:spacing w:after="100" w:afterAutospacing="1" w:line="480" w:lineRule="auto"/>
        <w:jc w:val="both"/>
        <w:rPr>
          <w:rFonts w:ascii="Times New Roman" w:hAnsi="Times New Roman" w:cs="Times New Roman"/>
          <w:sz w:val="24"/>
          <w:szCs w:val="24"/>
        </w:rPr>
      </w:pPr>
    </w:p>
    <w:p w14:paraId="7405D97D" w14:textId="2BA3F0A2" w:rsidR="00C336E2" w:rsidRDefault="00C336E2" w:rsidP="00F14EC4">
      <w:pPr>
        <w:spacing w:after="100" w:afterAutospacing="1" w:line="480" w:lineRule="auto"/>
        <w:jc w:val="both"/>
        <w:rPr>
          <w:rFonts w:ascii="Times New Roman" w:hAnsi="Times New Roman" w:cs="Times New Roman"/>
          <w:b/>
          <w:bCs/>
          <w:sz w:val="24"/>
          <w:szCs w:val="24"/>
        </w:rPr>
      </w:pPr>
      <w:r w:rsidRPr="00C336E2">
        <w:rPr>
          <w:rFonts w:ascii="Times New Roman" w:hAnsi="Times New Roman" w:cs="Times New Roman"/>
          <w:b/>
          <w:bCs/>
          <w:sz w:val="24"/>
          <w:szCs w:val="24"/>
        </w:rPr>
        <w:t>El funeral de la reina Isabel I.</w:t>
      </w:r>
    </w:p>
    <w:p w14:paraId="46D1322F" w14:textId="0E475ED3" w:rsidR="003E6578" w:rsidRDefault="00BF3342" w:rsidP="00F14EC4">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Jueves, 24 de marzo de 1603. El ambiente en la habitación es de desasosiego, la reina Isabel I ha escalado la gran escalera y se ha reunido con el creador, todos están llorando o muy deprimidos para notar a Lady Scrope moviendo rápidamente sus manos y arrebatando el anillo de zafiro de la difunta y tirándolo por la ventana. Su hermano, Robert Carey está atento para recibirlo y salir cabalgando a Escocia donde el rey Jacobo de Escocia espera</w:t>
      </w:r>
      <w:r w:rsidR="008238A5">
        <w:rPr>
          <w:rFonts w:ascii="Times New Roman" w:hAnsi="Times New Roman" w:cs="Times New Roman"/>
          <w:sz w:val="24"/>
          <w:szCs w:val="24"/>
        </w:rPr>
        <w:t>ba</w:t>
      </w:r>
      <w:r>
        <w:rPr>
          <w:rFonts w:ascii="Times New Roman" w:hAnsi="Times New Roman" w:cs="Times New Roman"/>
          <w:sz w:val="24"/>
          <w:szCs w:val="24"/>
        </w:rPr>
        <w:t xml:space="preserve"> con ansias el artefacto que lo legitima como rey de Inglaterr</w:t>
      </w:r>
      <w:r w:rsidR="008238A5">
        <w:rPr>
          <w:rFonts w:ascii="Times New Roman" w:hAnsi="Times New Roman" w:cs="Times New Roman"/>
          <w:sz w:val="24"/>
          <w:szCs w:val="24"/>
        </w:rPr>
        <w:t xml:space="preserve">a mientras se le proclamaba en la mañana en Whitehall y Cheapside sin </w:t>
      </w:r>
      <w:r w:rsidR="003E6578">
        <w:rPr>
          <w:rFonts w:ascii="Times New Roman" w:hAnsi="Times New Roman" w:cs="Times New Roman"/>
          <w:sz w:val="24"/>
          <w:szCs w:val="24"/>
        </w:rPr>
        <w:t>más</w:t>
      </w:r>
      <w:r w:rsidR="008238A5">
        <w:rPr>
          <w:rFonts w:ascii="Times New Roman" w:hAnsi="Times New Roman" w:cs="Times New Roman"/>
          <w:sz w:val="24"/>
          <w:szCs w:val="24"/>
        </w:rPr>
        <w:t xml:space="preserve"> que unos cuantos campesinos viendo como la gran era Isabelina llegaba a su fin, nada espectacular. Tres días después Carey llega y arrodillado ante su rey, le entrega el tan ansiado anillo de la reina Isabel.</w:t>
      </w:r>
      <w:r w:rsidR="003E6578">
        <w:rPr>
          <w:rStyle w:val="Refdenotaalpie"/>
          <w:rFonts w:ascii="Times New Roman" w:hAnsi="Times New Roman" w:cs="Times New Roman"/>
          <w:sz w:val="24"/>
          <w:szCs w:val="24"/>
        </w:rPr>
        <w:footnoteReference w:id="7"/>
      </w:r>
      <w:r w:rsidR="003E6578">
        <w:rPr>
          <w:rFonts w:ascii="Times New Roman" w:hAnsi="Times New Roman" w:cs="Times New Roman"/>
          <w:sz w:val="24"/>
          <w:szCs w:val="24"/>
        </w:rPr>
        <w:t xml:space="preserve"> </w:t>
      </w:r>
    </w:p>
    <w:p w14:paraId="153C8D61" w14:textId="1C7F2AB6" w:rsidR="003E6578" w:rsidRDefault="003E6578" w:rsidP="00F14EC4">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El cadáver de la reina se mantuvo más de un mes Westminster Hall hasta que el rey Jacobo decidió realizar el funeral. Su cuerpo fue trasladado a Westminster Abbey en una procesión solemne en la que sus súbditos, sirvientes, cancilleres, comunes, gentiles, artesanos y </w:t>
      </w:r>
      <w:r>
        <w:rPr>
          <w:rFonts w:ascii="Times New Roman" w:hAnsi="Times New Roman" w:cs="Times New Roman"/>
          <w:sz w:val="24"/>
          <w:szCs w:val="24"/>
        </w:rPr>
        <w:lastRenderedPageBreak/>
        <w:t xml:space="preserve">campesinos; miles se unieron a la peregrinación del cuerpo de su difunta querida reina. Todo tipo de personas estaban </w:t>
      </w:r>
      <w:r w:rsidR="009E5924">
        <w:rPr>
          <w:rFonts w:ascii="Times New Roman" w:hAnsi="Times New Roman" w:cs="Times New Roman"/>
          <w:sz w:val="24"/>
          <w:szCs w:val="24"/>
        </w:rPr>
        <w:t>atentas</w:t>
      </w:r>
      <w:r>
        <w:rPr>
          <w:rFonts w:ascii="Times New Roman" w:hAnsi="Times New Roman" w:cs="Times New Roman"/>
          <w:sz w:val="24"/>
          <w:szCs w:val="24"/>
        </w:rPr>
        <w:t xml:space="preserve"> desde sus ventanas y el lado de el paso</w:t>
      </w:r>
      <w:r w:rsidR="009E5924">
        <w:rPr>
          <w:rFonts w:ascii="Times New Roman" w:hAnsi="Times New Roman" w:cs="Times New Roman"/>
          <w:sz w:val="24"/>
          <w:szCs w:val="24"/>
        </w:rPr>
        <w:t xml:space="preserve"> esperando ver a su reina por última vez. Cuando veían la procesión lloraban desconsoladamente, “nunca se había visto tal despliegue de lamento por la muerte de su soberano.” Su cuerpo fue enterrado al lado del de su hermana María, esperando por la resurrección.</w:t>
      </w:r>
      <w:r w:rsidR="009E5924">
        <w:rPr>
          <w:rStyle w:val="Refdenotaalpie"/>
          <w:rFonts w:ascii="Times New Roman" w:hAnsi="Times New Roman" w:cs="Times New Roman"/>
          <w:sz w:val="24"/>
          <w:szCs w:val="24"/>
        </w:rPr>
        <w:footnoteReference w:id="8"/>
      </w:r>
      <w:r w:rsidR="009E5924">
        <w:rPr>
          <w:rFonts w:ascii="Times New Roman" w:hAnsi="Times New Roman" w:cs="Times New Roman"/>
          <w:sz w:val="24"/>
          <w:szCs w:val="24"/>
        </w:rPr>
        <w:t xml:space="preserve">  </w:t>
      </w:r>
    </w:p>
    <w:p w14:paraId="0250472D" w14:textId="3A31EA0E" w:rsidR="009E5924" w:rsidRDefault="009E5924" w:rsidP="00F14EC4">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No es de extrañar que le lloraran tan desconsoladamente tanto lores como campesinos a la difunta, y es que el reinado de Isabel I cambio por completo a Inglaterra con su capaz administración. Lord Burghley, su tan cercano consejero</w:t>
      </w:r>
      <w:r w:rsidR="00F84DCB">
        <w:rPr>
          <w:rFonts w:ascii="Times New Roman" w:hAnsi="Times New Roman" w:cs="Times New Roman"/>
          <w:sz w:val="24"/>
          <w:szCs w:val="24"/>
        </w:rPr>
        <w:t>,</w:t>
      </w:r>
      <w:r>
        <w:rPr>
          <w:rFonts w:ascii="Times New Roman" w:hAnsi="Times New Roman" w:cs="Times New Roman"/>
          <w:sz w:val="24"/>
          <w:szCs w:val="24"/>
        </w:rPr>
        <w:t xml:space="preserve"> dijo que fue la mujer mas sabía nunca, era una enterada de los intereses de los príncipes extranjeros </w:t>
      </w:r>
      <w:r w:rsidR="00552C92">
        <w:rPr>
          <w:rFonts w:ascii="Times New Roman" w:hAnsi="Times New Roman" w:cs="Times New Roman"/>
          <w:sz w:val="24"/>
          <w:szCs w:val="24"/>
        </w:rPr>
        <w:t>y que nunca ningún consejero le dijo algo que no supiera ya. Muchos elogios, pero en consideración de las complicaciones bajo Jacobo I que pasó Inglaterra, algo de razón tenía sobre la reina que hábilmente gobernó por 45 años</w:t>
      </w:r>
      <w:r w:rsidR="00F84DCB">
        <w:rPr>
          <w:rFonts w:ascii="Times New Roman" w:hAnsi="Times New Roman" w:cs="Times New Roman"/>
          <w:sz w:val="24"/>
          <w:szCs w:val="24"/>
        </w:rPr>
        <w:t xml:space="preserve"> con estabilidad y un progreso y bienestar nunca visto en las islas británicas</w:t>
      </w:r>
      <w:r w:rsidR="00552C92">
        <w:rPr>
          <w:rFonts w:ascii="Times New Roman" w:hAnsi="Times New Roman" w:cs="Times New Roman"/>
          <w:sz w:val="24"/>
          <w:szCs w:val="24"/>
        </w:rPr>
        <w:t>. En casi cinco décadas</w:t>
      </w:r>
      <w:r w:rsidR="00F84DCB">
        <w:rPr>
          <w:rFonts w:ascii="Times New Roman" w:hAnsi="Times New Roman" w:cs="Times New Roman"/>
          <w:sz w:val="24"/>
          <w:szCs w:val="24"/>
        </w:rPr>
        <w:t>,</w:t>
      </w:r>
      <w:r w:rsidR="00552C92">
        <w:rPr>
          <w:rFonts w:ascii="Times New Roman" w:hAnsi="Times New Roman" w:cs="Times New Roman"/>
          <w:sz w:val="24"/>
          <w:szCs w:val="24"/>
        </w:rPr>
        <w:t xml:space="preserve"> Inglaterra pasó de ser una nación gravemente empobrecida </w:t>
      </w:r>
      <w:r w:rsidR="00F84DCB">
        <w:rPr>
          <w:rFonts w:ascii="Times New Roman" w:hAnsi="Times New Roman" w:cs="Times New Roman"/>
          <w:sz w:val="24"/>
          <w:szCs w:val="24"/>
        </w:rPr>
        <w:t xml:space="preserve">y sin apenas relevancia en los asuntos europeos, </w:t>
      </w:r>
      <w:r w:rsidR="00552C92">
        <w:rPr>
          <w:rFonts w:ascii="Times New Roman" w:hAnsi="Times New Roman" w:cs="Times New Roman"/>
          <w:sz w:val="24"/>
          <w:szCs w:val="24"/>
        </w:rPr>
        <w:t>a ser una potencia naval con gran influencia en Europa</w:t>
      </w:r>
      <w:r w:rsidR="00F84DCB">
        <w:rPr>
          <w:rFonts w:ascii="Times New Roman" w:hAnsi="Times New Roman" w:cs="Times New Roman"/>
          <w:sz w:val="24"/>
          <w:szCs w:val="24"/>
        </w:rPr>
        <w:t xml:space="preserve"> y rápidamente expandiéndose al nuevo mundo, con dificultades, claro</w:t>
      </w:r>
      <w:r w:rsidR="00552C92">
        <w:rPr>
          <w:rFonts w:ascii="Times New Roman" w:hAnsi="Times New Roman" w:cs="Times New Roman"/>
          <w:sz w:val="24"/>
          <w:szCs w:val="24"/>
        </w:rPr>
        <w:t>. La lealtad de sus súbditos por ella era merecida, había calmado las aguas del conflicto religioso con un compromiso; la confianza en su reinado impulso la moral del pueblo ingles al reforzar su idea que eran un pueblo protegido por la Providencia, reflejado en su soberana que había vencido a la temible España. Pero al fin y al cabo era humana, murió dejando una gran deuda de 400,000 libras, Irlanda estaba sin conquistar completamente</w:t>
      </w:r>
      <w:r w:rsidR="00F84DCB">
        <w:rPr>
          <w:rFonts w:ascii="Times New Roman" w:hAnsi="Times New Roman" w:cs="Times New Roman"/>
          <w:sz w:val="24"/>
          <w:szCs w:val="24"/>
        </w:rPr>
        <w:t xml:space="preserve"> y las colonias en el Nuevo Mundo no estaban prosperando. Hay que decir también que a Jacobo I le dejó un panorama difícil, no lidió nunca completamente con la cuestión religiosa, la creciente </w:t>
      </w:r>
      <w:r w:rsidR="00F84DCB">
        <w:rPr>
          <w:rFonts w:ascii="Times New Roman" w:hAnsi="Times New Roman" w:cs="Times New Roman"/>
          <w:sz w:val="24"/>
          <w:szCs w:val="24"/>
        </w:rPr>
        <w:lastRenderedPageBreak/>
        <w:t>autoridad parlamentaria y claramente las finanzas reales. Bien se dice que uno no sabe lo que tiene hasta que lo pierde, y eso fue exactamente lo que sucedió en Inglaterra unos años después del funeral de la reina. El cambio de administración a manos escocesas promovió un aire de nostalgia por Isabel, se celebraban sermones, se pintaba su retrato en las iglesias y se pensaba más en la coronación de la difunta que del próximo rey. Apenas unos años dentro del reinado de Jacobo y la unidad lograda por Isabel estaba destrozada, las tensiones entre el parlamento y la corona eran cada vez mayores y a la gente no le quedaba más remedio que recordar los bellos años</w:t>
      </w:r>
      <w:r w:rsidR="00346B96">
        <w:rPr>
          <w:rFonts w:ascii="Times New Roman" w:hAnsi="Times New Roman" w:cs="Times New Roman"/>
          <w:sz w:val="24"/>
          <w:szCs w:val="24"/>
        </w:rPr>
        <w:t xml:space="preserve"> con su reina.</w:t>
      </w:r>
      <w:r w:rsidR="00346B96">
        <w:rPr>
          <w:rStyle w:val="Refdenotaalpie"/>
          <w:rFonts w:ascii="Times New Roman" w:hAnsi="Times New Roman" w:cs="Times New Roman"/>
          <w:sz w:val="24"/>
          <w:szCs w:val="24"/>
        </w:rPr>
        <w:footnoteReference w:id="9"/>
      </w:r>
    </w:p>
    <w:p w14:paraId="726DA568" w14:textId="77777777" w:rsidR="00346B96" w:rsidRDefault="00346B96" w:rsidP="00F14EC4">
      <w:pPr>
        <w:spacing w:after="100" w:afterAutospacing="1" w:line="480" w:lineRule="auto"/>
        <w:jc w:val="both"/>
        <w:rPr>
          <w:rFonts w:ascii="Times New Roman" w:hAnsi="Times New Roman" w:cs="Times New Roman"/>
          <w:sz w:val="24"/>
          <w:szCs w:val="24"/>
        </w:rPr>
      </w:pPr>
    </w:p>
    <w:p w14:paraId="15196BA5" w14:textId="4ECE0D57" w:rsidR="00346B96" w:rsidRDefault="00346B96" w:rsidP="00F14EC4">
      <w:pPr>
        <w:spacing w:after="100" w:afterAutospacing="1" w:line="480" w:lineRule="auto"/>
        <w:jc w:val="both"/>
        <w:rPr>
          <w:rFonts w:ascii="Times New Roman" w:hAnsi="Times New Roman" w:cs="Times New Roman"/>
          <w:sz w:val="24"/>
          <w:szCs w:val="24"/>
        </w:rPr>
      </w:pPr>
      <w:r>
        <w:rPr>
          <w:rFonts w:ascii="Times New Roman" w:hAnsi="Times New Roman" w:cs="Times New Roman"/>
          <w:b/>
          <w:bCs/>
          <w:sz w:val="24"/>
          <w:szCs w:val="24"/>
        </w:rPr>
        <w:t>Conclusiones.</w:t>
      </w:r>
    </w:p>
    <w:p w14:paraId="4368A211" w14:textId="77777777" w:rsidR="002C2E3A" w:rsidRDefault="00346B96" w:rsidP="00F14EC4">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Resulta indudable que la figura de la reina Isabel I está repleta de propaganda, recuentos favorables con intenciones políticas y una nube rosa de una época idealizada durante un momento difícil para el reino de Inglaterra. Pero, también creo que entre tanta exageración y nostalgia la opinión de el campesino promedio de el reinado de Isabel habría pensado que era una soberana justa y que tenía como prioridad el bienestar y seguridad de su pueblo, debido a que ellos lo experimentaron, ya sea jóvenes que vivieron durante las tensiones religiosas por las políticas de María I, o lores que debían la prosperidad de sus tierras por la seguridad que despertaba Isabel. En una sola regencia no se podía reconocer a la antigua Inglaterra</w:t>
      </w:r>
      <w:r w:rsidR="002C2E3A">
        <w:rPr>
          <w:rFonts w:ascii="Times New Roman" w:hAnsi="Times New Roman" w:cs="Times New Roman"/>
          <w:sz w:val="24"/>
          <w:szCs w:val="24"/>
        </w:rPr>
        <w:t xml:space="preserve">, durante su coronación es entendible que se celebre y tenga esperanza por lo que su magnificencia pudo intentar; pero que en su funeral se desplegaran tantos recursos y tanta </w:t>
      </w:r>
      <w:r w:rsidR="002C2E3A">
        <w:rPr>
          <w:rFonts w:ascii="Times New Roman" w:hAnsi="Times New Roman" w:cs="Times New Roman"/>
          <w:sz w:val="24"/>
          <w:szCs w:val="24"/>
        </w:rPr>
        <w:lastRenderedPageBreak/>
        <w:t xml:space="preserve">gente se comprometiera a guardar un ultimo respeto a la monarca es revelador porque eso indica que la gente tenía una lealtad genuina por “la mujer más sabia nunca”. </w:t>
      </w:r>
    </w:p>
    <w:p w14:paraId="7D9B72F4" w14:textId="74413F66" w:rsidR="00346B96" w:rsidRPr="00346B96" w:rsidRDefault="002C2E3A" w:rsidP="00F14EC4">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Considero que definitivamente que la nostalgia durante el reinado de Jacobo I afectó como se recordaba era vivir durante Isabel I, pero el efecto es más sobre las condiciones de la vida y la cantidad de asistentes en ambos casos de la coronación y el funeral, más no del apoyo genuino y generalizado de la población en todos sus estratos sociales para con su reina.</w:t>
      </w:r>
      <w:r w:rsidR="00D02203">
        <w:rPr>
          <w:rFonts w:ascii="Times New Roman" w:hAnsi="Times New Roman" w:cs="Times New Roman"/>
          <w:sz w:val="24"/>
          <w:szCs w:val="24"/>
        </w:rPr>
        <w:t xml:space="preserve"> Lo que es indudable es que su imagen hoy en día es una de grandeza y reconocimiento que despierta muchos intereses por los historiadores contemporáneos, es un personaje tan basto que investigaciones históricas son publicadas todos los años.</w:t>
      </w:r>
    </w:p>
    <w:p w14:paraId="62879D7A" w14:textId="77777777" w:rsidR="00346B96" w:rsidRDefault="00346B96" w:rsidP="00F14EC4">
      <w:pPr>
        <w:spacing w:after="100" w:afterAutospacing="1" w:line="480" w:lineRule="auto"/>
        <w:jc w:val="both"/>
        <w:rPr>
          <w:rFonts w:ascii="Times New Roman" w:hAnsi="Times New Roman" w:cs="Times New Roman"/>
          <w:sz w:val="24"/>
          <w:szCs w:val="24"/>
        </w:rPr>
      </w:pPr>
    </w:p>
    <w:p w14:paraId="4BF3C1CB" w14:textId="77777777" w:rsidR="00F84DCB" w:rsidRPr="00BF3342" w:rsidRDefault="00F84DCB" w:rsidP="00F14EC4">
      <w:pPr>
        <w:spacing w:after="100" w:afterAutospacing="1" w:line="480" w:lineRule="auto"/>
        <w:jc w:val="both"/>
        <w:rPr>
          <w:rFonts w:ascii="Times New Roman" w:hAnsi="Times New Roman" w:cs="Times New Roman"/>
          <w:sz w:val="24"/>
          <w:szCs w:val="24"/>
        </w:rPr>
      </w:pPr>
    </w:p>
    <w:p w14:paraId="0F480C14" w14:textId="5A0420B9" w:rsidR="006F298F" w:rsidRDefault="006F298F">
      <w:pPr>
        <w:rPr>
          <w:rFonts w:ascii="Times New Roman" w:hAnsi="Times New Roman" w:cs="Times New Roman"/>
          <w:sz w:val="24"/>
          <w:szCs w:val="24"/>
        </w:rPr>
      </w:pPr>
      <w:r>
        <w:rPr>
          <w:rFonts w:ascii="Times New Roman" w:hAnsi="Times New Roman" w:cs="Times New Roman"/>
          <w:sz w:val="24"/>
          <w:szCs w:val="24"/>
        </w:rPr>
        <w:br w:type="page"/>
      </w:r>
    </w:p>
    <w:p w14:paraId="6B6841A8" w14:textId="51D61BCC" w:rsidR="006F298F" w:rsidRPr="002C2E3A" w:rsidRDefault="002C2E3A" w:rsidP="00E97CA7">
      <w:pPr>
        <w:spacing w:after="100" w:afterAutospacing="1" w:line="480" w:lineRule="auto"/>
        <w:rPr>
          <w:rFonts w:ascii="Times New Roman" w:hAnsi="Times New Roman" w:cs="Times New Roman"/>
          <w:sz w:val="24"/>
          <w:szCs w:val="24"/>
        </w:rPr>
      </w:pPr>
      <w:r>
        <w:rPr>
          <w:rFonts w:ascii="Times New Roman" w:hAnsi="Times New Roman" w:cs="Times New Roman"/>
          <w:b/>
          <w:bCs/>
          <w:sz w:val="24"/>
          <w:szCs w:val="24"/>
        </w:rPr>
        <w:lastRenderedPageBreak/>
        <w:t>Fuentes.</w:t>
      </w:r>
    </w:p>
    <w:p w14:paraId="69EB260C" w14:textId="636FD8C3" w:rsidR="006F298F" w:rsidRDefault="002C2E3A" w:rsidP="002C2E3A">
      <w:pPr>
        <w:spacing w:after="100" w:afterAutospacing="1" w:line="480" w:lineRule="auto"/>
        <w:ind w:left="709" w:hanging="709"/>
        <w:rPr>
          <w:rFonts w:ascii="Times New Roman" w:hAnsi="Times New Roman" w:cs="Times New Roman"/>
          <w:sz w:val="24"/>
          <w:szCs w:val="24"/>
        </w:rPr>
      </w:pPr>
      <w:r w:rsidRPr="00124B8A">
        <w:rPr>
          <w:rFonts w:ascii="Times New Roman" w:hAnsi="Times New Roman" w:cs="Times New Roman"/>
          <w:sz w:val="24"/>
          <w:szCs w:val="24"/>
        </w:rPr>
        <w:t xml:space="preserve">Levin, Carole. </w:t>
      </w:r>
      <w:r w:rsidRPr="00124B8A">
        <w:rPr>
          <w:rFonts w:ascii="Times New Roman" w:hAnsi="Times New Roman" w:cs="Times New Roman"/>
          <w:i/>
          <w:iCs/>
          <w:sz w:val="24"/>
          <w:szCs w:val="24"/>
        </w:rPr>
        <w:t>The Reign and Life of Queen Elizabeth I: Politics, Culture, and Society. Queenship and Power</w:t>
      </w:r>
      <w:r w:rsidRPr="00124B8A">
        <w:rPr>
          <w:rFonts w:ascii="Times New Roman" w:hAnsi="Times New Roman" w:cs="Times New Roman"/>
          <w:sz w:val="24"/>
          <w:szCs w:val="24"/>
        </w:rPr>
        <w:t xml:space="preserve">. Lincoln, NE: </w:t>
      </w:r>
      <w:proofErr w:type="spellStart"/>
      <w:r w:rsidRPr="00124B8A">
        <w:rPr>
          <w:rFonts w:ascii="Times New Roman" w:hAnsi="Times New Roman" w:cs="Times New Roman"/>
          <w:sz w:val="24"/>
          <w:szCs w:val="24"/>
        </w:rPr>
        <w:t>University</w:t>
      </w:r>
      <w:proofErr w:type="spellEnd"/>
      <w:r w:rsidRPr="00124B8A">
        <w:rPr>
          <w:rFonts w:ascii="Times New Roman" w:hAnsi="Times New Roman" w:cs="Times New Roman"/>
          <w:sz w:val="24"/>
          <w:szCs w:val="24"/>
        </w:rPr>
        <w:t xml:space="preserve"> of Nebraska, 2022. </w:t>
      </w:r>
      <w:hyperlink r:id="rId7" w:history="1">
        <w:r w:rsidRPr="00D7752E">
          <w:rPr>
            <w:rStyle w:val="Hipervnculo"/>
            <w:rFonts w:ascii="Times New Roman" w:hAnsi="Times New Roman" w:cs="Times New Roman"/>
            <w:sz w:val="24"/>
            <w:szCs w:val="24"/>
          </w:rPr>
          <w:t>https://doi.org/10.1007/978-3-030-93009-7</w:t>
        </w:r>
      </w:hyperlink>
      <w:r>
        <w:rPr>
          <w:rFonts w:ascii="Times New Roman" w:hAnsi="Times New Roman" w:cs="Times New Roman"/>
          <w:sz w:val="24"/>
          <w:szCs w:val="24"/>
        </w:rPr>
        <w:t>.</w:t>
      </w:r>
    </w:p>
    <w:p w14:paraId="3F3A4657" w14:textId="5923D2D6" w:rsidR="006F298F" w:rsidRDefault="006F298F" w:rsidP="002C2E3A">
      <w:pPr>
        <w:spacing w:after="100" w:afterAutospacing="1" w:line="480" w:lineRule="auto"/>
        <w:ind w:left="709" w:hanging="709"/>
        <w:rPr>
          <w:rFonts w:ascii="Times New Roman" w:hAnsi="Times New Roman" w:cs="Times New Roman"/>
          <w:sz w:val="24"/>
          <w:szCs w:val="24"/>
        </w:rPr>
      </w:pPr>
      <w:r w:rsidRPr="006F298F">
        <w:rPr>
          <w:rFonts w:ascii="Times New Roman" w:hAnsi="Times New Roman" w:cs="Times New Roman"/>
          <w:sz w:val="24"/>
          <w:szCs w:val="24"/>
        </w:rPr>
        <w:t xml:space="preserve">Neale, J. E. </w:t>
      </w:r>
      <w:r w:rsidRPr="001D03AC">
        <w:rPr>
          <w:rFonts w:ascii="Times New Roman" w:hAnsi="Times New Roman" w:cs="Times New Roman"/>
          <w:i/>
          <w:iCs/>
          <w:sz w:val="24"/>
          <w:szCs w:val="24"/>
        </w:rPr>
        <w:t>Queen Elizabeth I: A Biography</w:t>
      </w:r>
      <w:r w:rsidRPr="006F298F">
        <w:rPr>
          <w:rFonts w:ascii="Times New Roman" w:hAnsi="Times New Roman" w:cs="Times New Roman"/>
          <w:sz w:val="24"/>
          <w:szCs w:val="24"/>
        </w:rPr>
        <w:t>. Garden City, NY: Doubleday, 1957.</w:t>
      </w:r>
    </w:p>
    <w:p w14:paraId="418C11CB" w14:textId="58E1A2AC" w:rsidR="006F298F" w:rsidRDefault="006F298F" w:rsidP="002C2E3A">
      <w:pPr>
        <w:spacing w:after="100" w:afterAutospacing="1" w:line="480" w:lineRule="auto"/>
        <w:ind w:left="709" w:hanging="709"/>
        <w:rPr>
          <w:rFonts w:ascii="Times New Roman" w:hAnsi="Times New Roman" w:cs="Times New Roman"/>
          <w:sz w:val="24"/>
          <w:szCs w:val="24"/>
        </w:rPr>
      </w:pPr>
      <w:r w:rsidRPr="006F298F">
        <w:rPr>
          <w:rFonts w:ascii="Times New Roman" w:hAnsi="Times New Roman" w:cs="Times New Roman"/>
          <w:sz w:val="24"/>
          <w:szCs w:val="24"/>
        </w:rPr>
        <w:t xml:space="preserve">Porter, Stephen. “Elizabeth I and the Charterhouse.” </w:t>
      </w:r>
      <w:r w:rsidRPr="00F14EC4">
        <w:rPr>
          <w:rFonts w:ascii="Times New Roman" w:hAnsi="Times New Roman" w:cs="Times New Roman"/>
          <w:i/>
          <w:iCs/>
          <w:sz w:val="24"/>
          <w:szCs w:val="24"/>
        </w:rPr>
        <w:t>The Charterhouse</w:t>
      </w:r>
      <w:r w:rsidRPr="006F298F">
        <w:rPr>
          <w:rFonts w:ascii="Times New Roman" w:hAnsi="Times New Roman" w:cs="Times New Roman"/>
          <w:sz w:val="24"/>
          <w:szCs w:val="24"/>
        </w:rPr>
        <w:t>, 23 de noviembre de 2018.</w:t>
      </w:r>
      <w:r w:rsidR="001D03AC">
        <w:rPr>
          <w:rFonts w:ascii="Times New Roman" w:hAnsi="Times New Roman" w:cs="Times New Roman"/>
          <w:sz w:val="24"/>
          <w:szCs w:val="24"/>
        </w:rPr>
        <w:t xml:space="preserve"> Consultado el 3 de noviembre en</w:t>
      </w:r>
      <w:r w:rsidRPr="006F298F">
        <w:rPr>
          <w:rFonts w:ascii="Times New Roman" w:hAnsi="Times New Roman" w:cs="Times New Roman"/>
          <w:sz w:val="24"/>
          <w:szCs w:val="24"/>
        </w:rPr>
        <w:t xml:space="preserve"> [https://www.thecharterhouse.org/elizabeth-i-and-the-charterhouse/].</w:t>
      </w:r>
    </w:p>
    <w:p w14:paraId="4E9C92D2" w14:textId="18A0948E" w:rsidR="00124B8A" w:rsidRDefault="002C2E3A" w:rsidP="002C2E3A">
      <w:pPr>
        <w:spacing w:after="100" w:afterAutospacing="1" w:line="480" w:lineRule="auto"/>
        <w:ind w:left="709" w:hanging="709"/>
        <w:rPr>
          <w:rFonts w:ascii="Times New Roman" w:hAnsi="Times New Roman" w:cs="Times New Roman"/>
          <w:sz w:val="24"/>
          <w:szCs w:val="24"/>
        </w:rPr>
      </w:pPr>
      <w:r w:rsidRPr="003E6578">
        <w:rPr>
          <w:rFonts w:ascii="Times New Roman" w:hAnsi="Times New Roman" w:cs="Times New Roman"/>
          <w:sz w:val="24"/>
          <w:szCs w:val="24"/>
        </w:rPr>
        <w:t xml:space="preserve">Weir, Alison. Elizabeth the Queen. London: </w:t>
      </w:r>
      <w:proofErr w:type="spellStart"/>
      <w:r w:rsidRPr="003E6578">
        <w:rPr>
          <w:rFonts w:ascii="Times New Roman" w:hAnsi="Times New Roman" w:cs="Times New Roman"/>
          <w:sz w:val="24"/>
          <w:szCs w:val="24"/>
        </w:rPr>
        <w:t>Pimlico</w:t>
      </w:r>
      <w:proofErr w:type="spellEnd"/>
      <w:r w:rsidRPr="003E6578">
        <w:rPr>
          <w:rFonts w:ascii="Times New Roman" w:hAnsi="Times New Roman" w:cs="Times New Roman"/>
          <w:sz w:val="24"/>
          <w:szCs w:val="24"/>
        </w:rPr>
        <w:t>, 1999. Consultado en https://archive.org/details/elizabethqueen0000weir_s7b3/mode/2up</w:t>
      </w:r>
      <w:r>
        <w:rPr>
          <w:rFonts w:ascii="Times New Roman" w:hAnsi="Times New Roman" w:cs="Times New Roman"/>
          <w:sz w:val="24"/>
          <w:szCs w:val="24"/>
        </w:rPr>
        <w:t>.</w:t>
      </w:r>
    </w:p>
    <w:p w14:paraId="52B1A36C" w14:textId="1054ED38" w:rsidR="003E6578" w:rsidRDefault="003E6578" w:rsidP="00E97CA7">
      <w:pPr>
        <w:spacing w:after="100" w:afterAutospacing="1" w:line="480" w:lineRule="auto"/>
        <w:rPr>
          <w:rFonts w:ascii="Times New Roman" w:hAnsi="Times New Roman" w:cs="Times New Roman"/>
          <w:sz w:val="24"/>
          <w:szCs w:val="24"/>
        </w:rPr>
      </w:pPr>
    </w:p>
    <w:p w14:paraId="5DE9A00E" w14:textId="77777777" w:rsidR="00E97CA7" w:rsidRPr="00E97CA7" w:rsidRDefault="00E97CA7" w:rsidP="00E97CA7">
      <w:pPr>
        <w:spacing w:after="100" w:afterAutospacing="1" w:line="480" w:lineRule="auto"/>
        <w:rPr>
          <w:rFonts w:ascii="Times New Roman" w:hAnsi="Times New Roman" w:cs="Times New Roman"/>
          <w:sz w:val="24"/>
          <w:szCs w:val="24"/>
        </w:rPr>
      </w:pPr>
    </w:p>
    <w:p w14:paraId="41118971" w14:textId="77777777" w:rsidR="00963694" w:rsidRPr="00963694" w:rsidRDefault="00963694" w:rsidP="00963694">
      <w:pPr>
        <w:ind w:firstLine="708"/>
        <w:jc w:val="center"/>
        <w:rPr>
          <w:rFonts w:ascii="Times New Roman" w:hAnsi="Times New Roman" w:cs="Times New Roman"/>
          <w:sz w:val="24"/>
          <w:szCs w:val="24"/>
        </w:rPr>
      </w:pPr>
    </w:p>
    <w:sectPr w:rsidR="00963694" w:rsidRPr="0096369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D13F8" w14:textId="77777777" w:rsidR="004B3EC2" w:rsidRDefault="004B3EC2" w:rsidP="00963694">
      <w:pPr>
        <w:spacing w:after="0" w:line="240" w:lineRule="auto"/>
      </w:pPr>
      <w:r>
        <w:separator/>
      </w:r>
    </w:p>
  </w:endnote>
  <w:endnote w:type="continuationSeparator" w:id="0">
    <w:p w14:paraId="042455A5" w14:textId="77777777" w:rsidR="004B3EC2" w:rsidRDefault="004B3EC2" w:rsidP="0096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14652" w14:textId="77777777" w:rsidR="004B3EC2" w:rsidRDefault="004B3EC2" w:rsidP="00963694">
      <w:pPr>
        <w:spacing w:after="0" w:line="240" w:lineRule="auto"/>
      </w:pPr>
      <w:r>
        <w:separator/>
      </w:r>
    </w:p>
  </w:footnote>
  <w:footnote w:type="continuationSeparator" w:id="0">
    <w:p w14:paraId="5282A56C" w14:textId="77777777" w:rsidR="004B3EC2" w:rsidRDefault="004B3EC2" w:rsidP="00963694">
      <w:pPr>
        <w:spacing w:after="0" w:line="240" w:lineRule="auto"/>
      </w:pPr>
      <w:r>
        <w:continuationSeparator/>
      </w:r>
    </w:p>
  </w:footnote>
  <w:footnote w:id="1">
    <w:p w14:paraId="6AF6F9E5" w14:textId="1228D302" w:rsidR="003F55B5" w:rsidRDefault="003F55B5">
      <w:pPr>
        <w:pStyle w:val="Textonotapie"/>
      </w:pPr>
      <w:r>
        <w:rPr>
          <w:rStyle w:val="Refdenotaalpie"/>
        </w:rPr>
        <w:footnoteRef/>
      </w:r>
      <w:r>
        <w:t xml:space="preserve"> </w:t>
      </w:r>
      <w:r w:rsidRPr="003F55B5">
        <w:t>J. E. Neale, Queen Elizabeth I: A Biography (Garden City, NY: Doubleday, 1957),</w:t>
      </w:r>
      <w:r>
        <w:t xml:space="preserve"> 1.</w:t>
      </w:r>
    </w:p>
  </w:footnote>
  <w:footnote w:id="2">
    <w:p w14:paraId="319D1C47" w14:textId="77777777" w:rsidR="007171DE" w:rsidRDefault="007171DE" w:rsidP="007171DE">
      <w:pPr>
        <w:pStyle w:val="Textonotapie"/>
      </w:pPr>
      <w:r>
        <w:rPr>
          <w:rStyle w:val="Refdenotaalpie"/>
        </w:rPr>
        <w:footnoteRef/>
      </w:r>
      <w:r>
        <w:t xml:space="preserve"> </w:t>
      </w:r>
      <w:r w:rsidRPr="001D03AC">
        <w:t>Porter, Stephen. “Elizabeth I and the Charterhouse.” The Charterhouse, 23 de noviembre de 2018. Consultado el 3 de noviembre en [https://www.thecharterhouse.org/elizabeth-i-and-the-charterhouse/].</w:t>
      </w:r>
    </w:p>
  </w:footnote>
  <w:footnote w:id="3">
    <w:p w14:paraId="449D0FB9" w14:textId="506B694D" w:rsidR="0098332E" w:rsidRDefault="0098332E">
      <w:pPr>
        <w:pStyle w:val="Textonotapie"/>
      </w:pPr>
      <w:r>
        <w:rPr>
          <w:rStyle w:val="Refdenotaalpie"/>
        </w:rPr>
        <w:footnoteRef/>
      </w:r>
      <w:r>
        <w:t xml:space="preserve"> Neale </w:t>
      </w:r>
      <w:r w:rsidRPr="00F14EC4">
        <w:rPr>
          <w:i/>
          <w:iCs/>
        </w:rPr>
        <w:t>op. Cit.</w:t>
      </w:r>
      <w:r>
        <w:t xml:space="preserve"> 57-58</w:t>
      </w:r>
    </w:p>
  </w:footnote>
  <w:footnote w:id="4">
    <w:p w14:paraId="61A13762" w14:textId="23234999" w:rsidR="00F14EC4" w:rsidRDefault="00F14EC4">
      <w:pPr>
        <w:pStyle w:val="Textonotapie"/>
      </w:pPr>
      <w:r w:rsidRPr="00F14EC4">
        <w:rPr>
          <w:rStyle w:val="Refdenotaalpie"/>
        </w:rPr>
        <w:footnoteRef/>
      </w:r>
      <w:r w:rsidRPr="00F14EC4">
        <w:rPr>
          <w:i/>
          <w:iCs/>
        </w:rPr>
        <w:t xml:space="preserve"> Ibid</w:t>
      </w:r>
      <w:r>
        <w:t>., p. 54.</w:t>
      </w:r>
    </w:p>
  </w:footnote>
  <w:footnote w:id="5">
    <w:p w14:paraId="33B213A0" w14:textId="48249DDD" w:rsidR="00124B8A" w:rsidRDefault="00124B8A">
      <w:pPr>
        <w:pStyle w:val="Textonotapie"/>
      </w:pPr>
      <w:r>
        <w:rPr>
          <w:rStyle w:val="Refdenotaalpie"/>
        </w:rPr>
        <w:footnoteRef/>
      </w:r>
      <w:r>
        <w:t xml:space="preserve"> </w:t>
      </w:r>
      <w:r w:rsidRPr="00124B8A">
        <w:t>Levin, Carole</w:t>
      </w:r>
      <w:r w:rsidRPr="00124B8A">
        <w:rPr>
          <w:i/>
          <w:iCs/>
        </w:rPr>
        <w:t>. The Reign and Life of Queen Elizabeth I: Politics, Culture, and Society. Queenship and Power</w:t>
      </w:r>
      <w:r>
        <w:t>. P. 13-15</w:t>
      </w:r>
    </w:p>
  </w:footnote>
  <w:footnote w:id="6">
    <w:p w14:paraId="014D46E8" w14:textId="0E9016F6" w:rsidR="00F104E9" w:rsidRPr="00F104E9" w:rsidRDefault="00F104E9">
      <w:pPr>
        <w:pStyle w:val="Textonotapie"/>
      </w:pPr>
      <w:r>
        <w:rPr>
          <w:rStyle w:val="Refdenotaalpie"/>
        </w:rPr>
        <w:footnoteRef/>
      </w:r>
      <w:r>
        <w:t xml:space="preserve"> Neale </w:t>
      </w:r>
      <w:r>
        <w:rPr>
          <w:i/>
          <w:iCs/>
        </w:rPr>
        <w:t>op. Cit.</w:t>
      </w:r>
      <w:r>
        <w:t xml:space="preserve"> P. 58-68.</w:t>
      </w:r>
    </w:p>
  </w:footnote>
  <w:footnote w:id="7">
    <w:p w14:paraId="1F74C5E3" w14:textId="34D29914" w:rsidR="003E6578" w:rsidRPr="003E6578" w:rsidRDefault="003E6578">
      <w:pPr>
        <w:pStyle w:val="Textonotapie"/>
      </w:pPr>
      <w:r>
        <w:rPr>
          <w:rStyle w:val="Refdenotaalpie"/>
        </w:rPr>
        <w:footnoteRef/>
      </w:r>
      <w:r>
        <w:t xml:space="preserve"> </w:t>
      </w:r>
      <w:r w:rsidRPr="003E6578">
        <w:t xml:space="preserve">Weir, Alison. </w:t>
      </w:r>
      <w:r w:rsidRPr="003E6578">
        <w:rPr>
          <w:i/>
          <w:iCs/>
        </w:rPr>
        <w:t>Elizabeth the Queen</w:t>
      </w:r>
      <w:r>
        <w:t>, p. 485.</w:t>
      </w:r>
    </w:p>
  </w:footnote>
  <w:footnote w:id="8">
    <w:p w14:paraId="3678F230" w14:textId="74DCD760" w:rsidR="009E5924" w:rsidRPr="009E5924" w:rsidRDefault="009E5924">
      <w:pPr>
        <w:pStyle w:val="Textonotapie"/>
      </w:pPr>
      <w:r>
        <w:rPr>
          <w:rStyle w:val="Refdenotaalpie"/>
        </w:rPr>
        <w:footnoteRef/>
      </w:r>
      <w:r>
        <w:t xml:space="preserve"> </w:t>
      </w:r>
      <w:r>
        <w:rPr>
          <w:i/>
          <w:iCs/>
        </w:rPr>
        <w:t>Ibid</w:t>
      </w:r>
      <w:r>
        <w:t>., p. 486.</w:t>
      </w:r>
    </w:p>
  </w:footnote>
  <w:footnote w:id="9">
    <w:p w14:paraId="27ECEE1C" w14:textId="1010AF26" w:rsidR="00346B96" w:rsidRPr="00346B96" w:rsidRDefault="00346B96">
      <w:pPr>
        <w:pStyle w:val="Textonotapie"/>
      </w:pPr>
      <w:r>
        <w:rPr>
          <w:rStyle w:val="Refdenotaalpie"/>
        </w:rPr>
        <w:footnoteRef/>
      </w:r>
      <w:r>
        <w:t xml:space="preserve"> </w:t>
      </w:r>
      <w:r>
        <w:rPr>
          <w:i/>
          <w:iCs/>
        </w:rPr>
        <w:t>Ibid.,</w:t>
      </w:r>
      <w:r>
        <w:t xml:space="preserve"> 487-488.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9C9D" w14:textId="5AB24351" w:rsidR="00963694" w:rsidRPr="00963694" w:rsidRDefault="00963694" w:rsidP="00963694">
    <w:pPr>
      <w:pStyle w:val="Encabezado"/>
      <w:tabs>
        <w:tab w:val="clear" w:pos="4419"/>
        <w:tab w:val="clear" w:pos="8838"/>
        <w:tab w:val="left" w:pos="1741"/>
      </w:tabs>
      <w:rPr>
        <w:rFonts w:ascii="Times New Roman" w:hAnsi="Times New Roman" w:cs="Times New Roman"/>
        <w:sz w:val="24"/>
        <w:szCs w:val="24"/>
      </w:rPr>
    </w:pPr>
    <w:r>
      <w:tab/>
    </w:r>
  </w:p>
  <w:p w14:paraId="70BC57E0" w14:textId="77777777" w:rsidR="00963694" w:rsidRDefault="0096369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94"/>
    <w:rsid w:val="00047C3B"/>
    <w:rsid w:val="000E262C"/>
    <w:rsid w:val="00110609"/>
    <w:rsid w:val="00124B8A"/>
    <w:rsid w:val="00177521"/>
    <w:rsid w:val="001D03AC"/>
    <w:rsid w:val="00282A50"/>
    <w:rsid w:val="002C2E3A"/>
    <w:rsid w:val="00346B96"/>
    <w:rsid w:val="003E6578"/>
    <w:rsid w:val="003F55B5"/>
    <w:rsid w:val="004B3EC2"/>
    <w:rsid w:val="00552C92"/>
    <w:rsid w:val="006F298F"/>
    <w:rsid w:val="0071580F"/>
    <w:rsid w:val="007171DE"/>
    <w:rsid w:val="007B48BA"/>
    <w:rsid w:val="007F65A9"/>
    <w:rsid w:val="008238A5"/>
    <w:rsid w:val="00963694"/>
    <w:rsid w:val="0098332E"/>
    <w:rsid w:val="009E5924"/>
    <w:rsid w:val="00B00085"/>
    <w:rsid w:val="00BF3342"/>
    <w:rsid w:val="00C336E2"/>
    <w:rsid w:val="00D02203"/>
    <w:rsid w:val="00D85C84"/>
    <w:rsid w:val="00D92D39"/>
    <w:rsid w:val="00E97CA7"/>
    <w:rsid w:val="00F104E9"/>
    <w:rsid w:val="00F14EC4"/>
    <w:rsid w:val="00F5236E"/>
    <w:rsid w:val="00F76671"/>
    <w:rsid w:val="00F84DCB"/>
    <w:rsid w:val="00FB33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DEAF"/>
  <w15:chartTrackingRefBased/>
  <w15:docId w15:val="{E2FC1173-E0FC-48D7-80DA-06077E4C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36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3694"/>
  </w:style>
  <w:style w:type="paragraph" w:styleId="Piedepgina">
    <w:name w:val="footer"/>
    <w:basedOn w:val="Normal"/>
    <w:link w:val="PiedepginaCar"/>
    <w:uiPriority w:val="99"/>
    <w:unhideWhenUsed/>
    <w:rsid w:val="009636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3694"/>
  </w:style>
  <w:style w:type="paragraph" w:styleId="Textonotapie">
    <w:name w:val="footnote text"/>
    <w:basedOn w:val="Normal"/>
    <w:link w:val="TextonotapieCar"/>
    <w:uiPriority w:val="99"/>
    <w:semiHidden/>
    <w:unhideWhenUsed/>
    <w:rsid w:val="003F55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55B5"/>
    <w:rPr>
      <w:sz w:val="20"/>
      <w:szCs w:val="20"/>
    </w:rPr>
  </w:style>
  <w:style w:type="character" w:styleId="Refdenotaalpie">
    <w:name w:val="footnote reference"/>
    <w:basedOn w:val="Fuentedeprrafopredeter"/>
    <w:uiPriority w:val="99"/>
    <w:semiHidden/>
    <w:unhideWhenUsed/>
    <w:rsid w:val="003F55B5"/>
    <w:rPr>
      <w:vertAlign w:val="superscript"/>
    </w:rPr>
  </w:style>
  <w:style w:type="character" w:styleId="Hipervnculo">
    <w:name w:val="Hyperlink"/>
    <w:basedOn w:val="Fuentedeprrafopredeter"/>
    <w:uiPriority w:val="99"/>
    <w:unhideWhenUsed/>
    <w:rsid w:val="003E6578"/>
    <w:rPr>
      <w:color w:val="0563C1" w:themeColor="hyperlink"/>
      <w:u w:val="single"/>
    </w:rPr>
  </w:style>
  <w:style w:type="character" w:styleId="Mencinsinresolver">
    <w:name w:val="Unresolved Mention"/>
    <w:basedOn w:val="Fuentedeprrafopredeter"/>
    <w:uiPriority w:val="99"/>
    <w:semiHidden/>
    <w:unhideWhenUsed/>
    <w:rsid w:val="003E6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830101">
      <w:bodyDiv w:val="1"/>
      <w:marLeft w:val="0"/>
      <w:marRight w:val="0"/>
      <w:marTop w:val="0"/>
      <w:marBottom w:val="0"/>
      <w:divBdr>
        <w:top w:val="none" w:sz="0" w:space="0" w:color="auto"/>
        <w:left w:val="none" w:sz="0" w:space="0" w:color="auto"/>
        <w:bottom w:val="none" w:sz="0" w:space="0" w:color="auto"/>
        <w:right w:val="none" w:sz="0" w:space="0" w:color="auto"/>
      </w:divBdr>
      <w:divsChild>
        <w:div w:id="1556307677">
          <w:marLeft w:val="0"/>
          <w:marRight w:val="0"/>
          <w:marTop w:val="0"/>
          <w:marBottom w:val="0"/>
          <w:divBdr>
            <w:top w:val="none" w:sz="0" w:space="0" w:color="auto"/>
            <w:left w:val="none" w:sz="0" w:space="0" w:color="auto"/>
            <w:bottom w:val="none" w:sz="0" w:space="0" w:color="auto"/>
            <w:right w:val="none" w:sz="0" w:space="0" w:color="auto"/>
          </w:divBdr>
          <w:divsChild>
            <w:div w:id="134184574">
              <w:marLeft w:val="0"/>
              <w:marRight w:val="0"/>
              <w:marTop w:val="0"/>
              <w:marBottom w:val="0"/>
              <w:divBdr>
                <w:top w:val="none" w:sz="0" w:space="0" w:color="auto"/>
                <w:left w:val="none" w:sz="0" w:space="0" w:color="auto"/>
                <w:bottom w:val="none" w:sz="0" w:space="0" w:color="auto"/>
                <w:right w:val="none" w:sz="0" w:space="0" w:color="auto"/>
              </w:divBdr>
              <w:divsChild>
                <w:div w:id="2988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07/978-3-030-93009-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8368D0C-EB4C-4460-80EE-723EEB3CB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1723</Words>
  <Characters>9479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Morales</dc:creator>
  <cp:keywords/>
  <dc:description/>
  <cp:lastModifiedBy>Aaron Morales</cp:lastModifiedBy>
  <cp:revision>2</cp:revision>
  <dcterms:created xsi:type="dcterms:W3CDTF">2023-12-05T08:04:00Z</dcterms:created>
  <dcterms:modified xsi:type="dcterms:W3CDTF">2023-12-05T08:04:00Z</dcterms:modified>
</cp:coreProperties>
</file>